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7EDCC" w:themeColor="background1"/>
  <w:body>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2"/>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建设用地、临时建设用地规划许可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行政许可</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《中华人民共和国城乡规划法》（2019年4月23日第二次修正）第三十七条 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建设单位在取得建设用地规划许可证后，方可向县级以上地方人民政府土地主管部门申请用地，经县级以上人民政府审批后，由土地主管部门划拨土地。第三十八条 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以出让方式取得国有土地使用权的建设项目，在签订国有土地使用权出让合同后，建设单位应当持建设项目的批准、核准、备案文件和国有土地使用权出让合同，向城市、县人民政府城乡规划主管部门领取建设用地规划许可证。城市、县人民政府城乡规划主管部门不得在建设用地规划许可证中擅自改变作为国有土地使用权出让合同组成部分的规划条件。第四十四条 在城市、镇规划区内进行临时建设的，应当经城市、县人民政府城乡规划主管部门批准。临时建设影响近期建设规划或者控制性详细规划的实施以及交通、市容、安全等的，不得批准。临时建设应当在批准的使用期限内自行拆除。临时建设和临时用地规划管理的具体办法，由省、自治区、直辖市人民政府制定。</w:t>
      </w:r>
    </w:p>
    <w:p>
      <w:pPr>
        <w:suppressAutoHyphens/>
        <w:bidi w:val="0"/>
        <w:ind w:firstLine="640" w:firstLineChars="200"/>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《内蒙古自治区城乡规划条例》(2019修正版)第三十四条 在城市、镇规划区内以划拨方式提供国有土地使用权的建设项目，经有关部门批准、核准、备案后，建设单位应当向建设项目所在地的城市、旗县人民政府城乡规划主管部门提出建设用地规划许可申请，由城市、旗县人民政府城乡规划主管部门依据控制性详细规划核定建设用地的位置、面积、允许建设的范围，核发建设用地规划许可证。建设单位在取得建设用地规划许可证后，方可向旗县级以上人民政府土地主管部门申请用地，经旗县级以上人民政府审批后，由土地主管部门划拨土地。第三十五条 在城市、镇规划区内以出让方式提供国有土地使用权的，在国有土地使用权出让前，城市、旗县人民政府城乡规划主管部门应当依据控制性详细规划，提出出让地块的位置、使用性质、开发强度等规划条件，并制发规划条件书，作为国有土地使用权出让合同的组成部分。未确定规划条件的地块，不得出让国有土地使用权。</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办理情形与申请材料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(一)拟以出让方式取得土地使用权的项目（新办）</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1.建设单位申报表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2.土地批复文件及土地出让合同</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(二)拟以划拨方式取得土地使用权的项目（新办）</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1.建设单位申报表</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2.土地批复文件及划拨决定书</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(三)建设用地规划许可证（变更）</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1.变更申请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3.相关证明材料</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3" w:firstLineChars="200"/>
        <w:textAlignment w:val="auto"/>
        <w:outlineLvl w:val="0"/>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b/>
          <w:bCs/>
          <w:color w:val="000000" w:themeColor="text1"/>
          <w:kern w:val="0"/>
          <w:sz w:val="32"/>
          <w:szCs w:val="32"/>
          <w:lang w:val="en-US" w:eastAsia="zh-CN"/>
          <w14:textFill>
            <w14:solidFill>
              <w14:schemeClr w14:val="tx1"/>
            </w14:solidFill>
          </w14:textFill>
        </w:rPr>
        <w:t>(四)建设用地规划许可证（延期）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1.延期申请（在证书到期前一个月提出申请）</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2.核发的证书原件及复印件</w:t>
      </w:r>
      <w:bookmarkStart w:id="0" w:name="_GoBack"/>
      <w:bookmarkEnd w:id="0"/>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办理流程图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；自然资源部门</w:t>
      </w:r>
      <w:r>
        <w:rPr>
          <w:rFonts w:hint="eastAsia" w:ascii="仿宋_GB2312" w:hAnsi="仿宋" w:eastAsia="仿宋_GB2312"/>
          <w:color w:val="000000" w:themeColor="text1"/>
          <w:sz w:val="32"/>
          <w:szCs w:val="32"/>
          <w14:textFill>
            <w14:solidFill>
              <w14:schemeClr w14:val="tx1"/>
            </w14:solidFill>
          </w14:textFill>
        </w:rPr>
        <w:t>决定是否受理。如受理，则按相关规定办理用地规划许可证；如不受理，通知申请单位并告知原因。</w:t>
      </w:r>
    </w:p>
    <w:p>
      <w:pPr>
        <w:suppressAutoHyphens/>
        <w:bidi w:val="0"/>
        <w:rPr>
          <w:rFonts w:hint="eastAsia" w:ascii="黑体" w:hAnsi="黑体" w:eastAsia="黑体" w:cs="黑体"/>
          <w:color w:val="000000" w:themeColor="text1"/>
          <w:sz w:val="32"/>
          <w:szCs w:val="32"/>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办理机构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市/旗县级自然资源局</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咨询方式</w:t>
      </w:r>
    </w:p>
    <w:p>
      <w:pPr>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办理进程、结果查询途径</w:t>
      </w:r>
    </w:p>
    <w:p>
      <w:pPr>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监督投诉方式</w:t>
      </w:r>
    </w:p>
    <w:p>
      <w:pPr>
        <w:suppressAutoHyphens/>
        <w:bidi w:val="0"/>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highlight w:val="none"/>
          <w:lang w:val="en-US" w:eastAsia="zh-CN"/>
          <w14:textFill>
            <w14:solidFill>
              <w14:schemeClr w14:val="tx1"/>
            </w14:solidFill>
          </w14:textFill>
        </w:rPr>
      </w:pPr>
      <w:r>
        <w:rPr>
          <w:rFonts w:hint="eastAsia" w:ascii="黑体" w:hAnsi="黑体" w:eastAsia="黑体" w:cs="宋体"/>
          <w:color w:val="000000" w:themeColor="text1"/>
          <w:kern w:val="0"/>
          <w:sz w:val="32"/>
          <w:szCs w:val="32"/>
          <w:highlight w:val="none"/>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highlight w:val="none"/>
          <w:lang w:val="en-US" w:eastAsia="zh-CN"/>
          <w14:textFill>
            <w14:solidFill>
              <w14:schemeClr w14:val="tx1"/>
            </w14:solidFill>
          </w14:textFill>
        </w:rPr>
        <w:t>样本</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建设用地规划许可证申请表</w:t>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eastAsia="zh-CN"/>
          <w14:textFill>
            <w14:solidFill>
              <w14:schemeClr w14:val="tx1"/>
            </w14:solidFill>
          </w14:textFill>
        </w:rPr>
        <w:t>建设用地规划许可证</w:t>
      </w:r>
    </w:p>
    <w:p>
      <w:pPr>
        <w:rPr>
          <w:rFonts w:hint="default" w:ascii="仿宋_GB2312" w:hAnsi="宋体" w:eastAsia="仿宋_GB2312" w:cs="宋体"/>
          <w:color w:val="000000" w:themeColor="text1"/>
          <w:kern w:val="0"/>
          <w:sz w:val="32"/>
          <w:szCs w:val="32"/>
          <w:lang w:eastAsia="zh-Hans"/>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建设用地规划许可证申请表</w:t>
      </w:r>
    </w:p>
    <w:tbl>
      <w:tblPr>
        <w:tblStyle w:val="8"/>
        <w:tblW w:w="5070"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480"/>
        <w:gridCol w:w="2711"/>
        <w:gridCol w:w="1513"/>
        <w:gridCol w:w="1079"/>
        <w:gridCol w:w="16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6"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before="171"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申请事项</w:t>
            </w:r>
          </w:p>
        </w:tc>
        <w:tc>
          <w:tcPr>
            <w:tcW w:w="4123" w:type="pct"/>
            <w:gridSpan w:val="4"/>
            <w:vAlign w:val="center"/>
          </w:tcPr>
          <w:p>
            <w:pPr>
              <w:pStyle w:val="13"/>
              <w:keepNext w:val="0"/>
              <w:keepLines w:val="0"/>
              <w:pageBreakBefore w:val="0"/>
              <w:widowControl w:val="0"/>
              <w:kinsoku/>
              <w:wordWrap/>
              <w:overflowPunct/>
              <w:topLinePunct w:val="0"/>
              <w:autoSpaceDE/>
              <w:autoSpaceDN/>
              <w:bidi w:val="0"/>
              <w:adjustRightInd/>
              <w:snapToGrid/>
              <w:spacing w:before="171" w:line="240" w:lineRule="exact"/>
              <w:ind w:right="186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□建设用地规划许可</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□临时建设用地规划许可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16"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before="1"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建设项目名称</w:t>
            </w: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c>
          <w:tcPr>
            <w:tcW w:w="896" w:type="pct"/>
            <w:vAlign w:val="center"/>
          </w:tcPr>
          <w:p>
            <w:pPr>
              <w:pStyle w:val="13"/>
              <w:keepNext w:val="0"/>
              <w:keepLines w:val="0"/>
              <w:pageBreakBefore w:val="0"/>
              <w:widowControl w:val="0"/>
              <w:kinsoku/>
              <w:wordWrap/>
              <w:overflowPunct/>
              <w:topLinePunct w:val="0"/>
              <w:autoSpaceDE/>
              <w:autoSpaceDN/>
              <w:bidi w:val="0"/>
              <w:adjustRightInd/>
              <w:snapToGrid/>
              <w:spacing w:before="1" w:line="240" w:lineRule="exact"/>
              <w:ind w:right="-1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项目审批机关</w:t>
            </w:r>
          </w:p>
        </w:tc>
        <w:tc>
          <w:tcPr>
            <w:tcW w:w="162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6"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建设地址</w:t>
            </w: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c>
          <w:tcPr>
            <w:tcW w:w="89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right="-1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项目审批文号</w:t>
            </w:r>
          </w:p>
        </w:tc>
        <w:tc>
          <w:tcPr>
            <w:tcW w:w="162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99"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before="61" w:line="240" w:lineRule="exact"/>
              <w:ind w:right="95"/>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建设项目用地预审与选址意见书编号</w:t>
            </w:r>
          </w:p>
        </w:tc>
        <w:tc>
          <w:tcPr>
            <w:tcW w:w="4123" w:type="pct"/>
            <w:gridSpan w:val="4"/>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1" w:hRule="atLeast"/>
        </w:trPr>
        <w:tc>
          <w:tcPr>
            <w:tcW w:w="876" w:type="pct"/>
            <w:vAlign w:val="top"/>
          </w:tcPr>
          <w:p>
            <w:pPr>
              <w:pStyle w:val="13"/>
              <w:keepNext w:val="0"/>
              <w:keepLines w:val="0"/>
              <w:pageBreakBefore w:val="0"/>
              <w:widowControl w:val="0"/>
              <w:kinsoku/>
              <w:wordWrap/>
              <w:overflowPunct/>
              <w:topLinePunct w:val="0"/>
              <w:autoSpaceDE/>
              <w:autoSpaceDN/>
              <w:bidi w:val="0"/>
              <w:adjustRightInd/>
              <w:snapToGrid/>
              <w:spacing w:before="148" w:line="240" w:lineRule="exact"/>
              <w:ind w:right="78"/>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出让合同编号</w:t>
            </w:r>
          </w:p>
        </w:tc>
        <w:tc>
          <w:tcPr>
            <w:tcW w:w="4123" w:type="pct"/>
            <w:gridSpan w:val="4"/>
            <w:vAlign w:val="top"/>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3" w:hRule="atLeast"/>
        </w:trPr>
        <w:tc>
          <w:tcPr>
            <w:tcW w:w="876" w:type="pct"/>
            <w:vAlign w:val="top"/>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imes New Roman"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申请用地面积</w:t>
            </w:r>
          </w:p>
        </w:tc>
        <w:tc>
          <w:tcPr>
            <w:tcW w:w="1604" w:type="pct"/>
            <w:vAlign w:val="top"/>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hAnsi="宋体" w:eastAsia="宋体" w:cs="宋体"/>
                <w:color w:val="000000" w:themeColor="text1"/>
                <w:sz w:val="20"/>
                <w:szCs w:val="20"/>
                <w14:textFill>
                  <w14:solidFill>
                    <w14:schemeClr w14:val="tx1"/>
                  </w14:solidFill>
                </w14:textFill>
              </w:rPr>
            </w:pPr>
          </w:p>
        </w:tc>
        <w:tc>
          <w:tcPr>
            <w:tcW w:w="896" w:type="pct"/>
            <w:vAlign w:val="top"/>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imes New Roman"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土地取得方式</w:t>
            </w:r>
          </w:p>
        </w:tc>
        <w:tc>
          <w:tcPr>
            <w:tcW w:w="1621" w:type="pct"/>
            <w:gridSpan w:val="2"/>
            <w:vAlign w:val="top"/>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trPr>
        <w:tc>
          <w:tcPr>
            <w:tcW w:w="876" w:type="pct"/>
            <w:vMerge w:val="restart"/>
            <w:vAlign w:val="center"/>
          </w:tcPr>
          <w:p>
            <w:pPr>
              <w:pStyle w:val="13"/>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用地四至范围</w:t>
            </w:r>
          </w:p>
        </w:tc>
        <w:tc>
          <w:tcPr>
            <w:tcW w:w="1604" w:type="pct"/>
            <w:vAlign w:val="center"/>
          </w:tcPr>
          <w:p>
            <w:pPr>
              <w:pStyle w:val="13"/>
              <w:keepNext w:val="0"/>
              <w:keepLines w:val="0"/>
              <w:pageBreakBefore w:val="0"/>
              <w:widowControl w:val="0"/>
              <w:tabs>
                <w:tab w:val="left" w:pos="1802"/>
              </w:tabs>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东至</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南至</w:t>
            </w:r>
          </w:p>
        </w:tc>
        <w:tc>
          <w:tcPr>
            <w:tcW w:w="896" w:type="pct"/>
            <w:vMerge w:val="restar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right="106"/>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范围内用地权属及拆迁情况</w:t>
            </w:r>
          </w:p>
        </w:tc>
        <w:tc>
          <w:tcPr>
            <w:tcW w:w="639"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权属单位</w:t>
            </w:r>
          </w:p>
        </w:tc>
        <w:tc>
          <w:tcPr>
            <w:tcW w:w="982"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800" w:firstLineChars="40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trPr>
        <w:tc>
          <w:tcPr>
            <w:tcW w:w="87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1604" w:type="pct"/>
            <w:vAlign w:val="center"/>
          </w:tcPr>
          <w:p>
            <w:pPr>
              <w:pStyle w:val="13"/>
              <w:keepNext w:val="0"/>
              <w:keepLines w:val="0"/>
              <w:pageBreakBefore w:val="0"/>
              <w:widowControl w:val="0"/>
              <w:tabs>
                <w:tab w:val="left" w:pos="1802"/>
              </w:tabs>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西至</w:t>
            </w:r>
            <w:r>
              <w:rPr>
                <w:rFonts w:hint="eastAsia"/>
                <w:color w:val="000000" w:themeColor="text1"/>
                <w:sz w:val="20"/>
                <w:szCs w:val="20"/>
                <w:lang w:val="en-US" w:eastAsia="zh-CN"/>
                <w14:textFill>
                  <w14:solidFill>
                    <w14:schemeClr w14:val="tx1"/>
                  </w14:solidFill>
                </w14:textFill>
              </w:rPr>
              <w:t xml:space="preserve">        </w:t>
            </w:r>
            <w:r>
              <w:rPr>
                <w:color w:val="000000" w:themeColor="text1"/>
                <w:sz w:val="20"/>
                <w:szCs w:val="20"/>
                <w14:textFill>
                  <w14:solidFill>
                    <w14:schemeClr w14:val="tx1"/>
                  </w14:solidFill>
                </w14:textFill>
              </w:rPr>
              <w:t>北至</w:t>
            </w:r>
          </w:p>
        </w:tc>
        <w:tc>
          <w:tcPr>
            <w:tcW w:w="89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639"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拆迁总户数</w:t>
            </w:r>
          </w:p>
        </w:tc>
        <w:tc>
          <w:tcPr>
            <w:tcW w:w="982"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ind w:firstLine="800" w:firstLineChars="40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户</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1" w:hRule="atLeast"/>
        </w:trPr>
        <w:tc>
          <w:tcPr>
            <w:tcW w:w="87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地形图（附红线范围）</w:t>
            </w:r>
          </w:p>
        </w:tc>
        <w:tc>
          <w:tcPr>
            <w:tcW w:w="896" w:type="pct"/>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spacing w:line="240" w:lineRule="exact"/>
              <w:jc w:val="both"/>
              <w:textAlignment w:val="auto"/>
              <w:rPr>
                <w:color w:val="000000" w:themeColor="text1"/>
                <w:sz w:val="20"/>
                <w:szCs w:val="20"/>
                <w14:textFill>
                  <w14:solidFill>
                    <w14:schemeClr w14:val="tx1"/>
                  </w14:solidFill>
                </w14:textFill>
              </w:rPr>
            </w:pPr>
          </w:p>
        </w:tc>
        <w:tc>
          <w:tcPr>
            <w:tcW w:w="639" w:type="pct"/>
            <w:vAlign w:val="center"/>
          </w:tcPr>
          <w:p>
            <w:pPr>
              <w:pStyle w:val="13"/>
              <w:keepNext w:val="0"/>
              <w:keepLines w:val="0"/>
              <w:pageBreakBefore w:val="0"/>
              <w:widowControl w:val="0"/>
              <w:kinsoku/>
              <w:wordWrap/>
              <w:overflowPunct/>
              <w:topLinePunct w:val="0"/>
              <w:autoSpaceDE/>
              <w:autoSpaceDN/>
              <w:bidi w:val="0"/>
              <w:adjustRightInd/>
              <w:snapToGrid/>
              <w:spacing w:before="1" w:line="240" w:lineRule="exact"/>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拆迁建筑面积</w:t>
            </w:r>
          </w:p>
        </w:tc>
        <w:tc>
          <w:tcPr>
            <w:tcW w:w="982"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7"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项目单位</w:t>
            </w: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统一社会信用代码</w:t>
            </w:r>
          </w:p>
        </w:tc>
        <w:tc>
          <w:tcPr>
            <w:tcW w:w="162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5"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法定代表人</w:t>
            </w: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身份证号码</w:t>
            </w:r>
          </w:p>
        </w:tc>
        <w:tc>
          <w:tcPr>
            <w:tcW w:w="162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Times New Roman"/>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通讯地址</w:t>
            </w:r>
          </w:p>
        </w:tc>
        <w:tc>
          <w:tcPr>
            <w:tcW w:w="4123" w:type="pct"/>
            <w:gridSpan w:val="4"/>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10"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电子邮件</w:t>
            </w:r>
          </w:p>
        </w:tc>
        <w:tc>
          <w:tcPr>
            <w:tcW w:w="4123" w:type="pct"/>
            <w:gridSpan w:val="4"/>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6" w:hRule="atLeast"/>
        </w:trPr>
        <w:tc>
          <w:tcPr>
            <w:tcW w:w="87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联系电话</w:t>
            </w:r>
          </w:p>
        </w:tc>
        <w:tc>
          <w:tcPr>
            <w:tcW w:w="1604"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c>
          <w:tcPr>
            <w:tcW w:w="896" w:type="pct"/>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经办人手机</w:t>
            </w:r>
          </w:p>
        </w:tc>
        <w:tc>
          <w:tcPr>
            <w:tcW w:w="162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宋体" w:hAnsi="宋体" w:eastAsia="宋体" w:cs="宋体"/>
                <w:color w:val="000000" w:themeColor="text1"/>
                <w:sz w:val="20"/>
                <w:szCs w:val="20"/>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31" w:hRule="atLeast"/>
        </w:trPr>
        <w:tc>
          <w:tcPr>
            <w:tcW w:w="2481" w:type="pct"/>
            <w:gridSpan w:val="2"/>
            <w:vAlign w:val="center"/>
          </w:tcPr>
          <w:p>
            <w:pPr>
              <w:pStyle w:val="13"/>
              <w:keepNext w:val="0"/>
              <w:keepLines w:val="0"/>
              <w:pageBreakBefore w:val="0"/>
              <w:widowControl w:val="0"/>
              <w:kinsoku/>
              <w:wordWrap/>
              <w:overflowPunct/>
              <w:topLinePunct w:val="0"/>
              <w:autoSpaceDE/>
              <w:autoSpaceDN/>
              <w:bidi w:val="0"/>
              <w:adjustRightInd/>
              <w:snapToGrid/>
              <w:spacing w:before="9" w:line="240" w:lineRule="exact"/>
              <w:jc w:val="both"/>
              <w:textAlignment w:val="auto"/>
              <w:rPr>
                <w:rFonts w:ascii="黑体"/>
                <w:color w:val="000000" w:themeColor="text1"/>
                <w:sz w:val="20"/>
                <w:szCs w:val="20"/>
                <w14:textFill>
                  <w14:solidFill>
                    <w14:schemeClr w14:val="tx1"/>
                  </w14:solidFill>
                </w14:textFill>
              </w:rPr>
            </w:pPr>
          </w:p>
          <w:p>
            <w:pPr>
              <w:pStyle w:val="13"/>
              <w:keepNext w:val="0"/>
              <w:keepLines w:val="0"/>
              <w:pageBreakBefore w:val="0"/>
              <w:widowControl w:val="0"/>
              <w:kinsoku/>
              <w:wordWrap/>
              <w:overflowPunct/>
              <w:topLinePunct w:val="0"/>
              <w:autoSpaceDE/>
              <w:autoSpaceDN/>
              <w:bidi w:val="0"/>
              <w:adjustRightInd/>
              <w:snapToGrid/>
              <w:spacing w:line="240" w:lineRule="exact"/>
              <w:ind w:left="54"/>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行政相对人承诺：</w:t>
            </w:r>
          </w:p>
          <w:p>
            <w:pPr>
              <w:pStyle w:val="13"/>
              <w:keepNext w:val="0"/>
              <w:keepLines w:val="0"/>
              <w:pageBreakBefore w:val="0"/>
              <w:widowControl w:val="0"/>
              <w:kinsoku/>
              <w:wordWrap/>
              <w:overflowPunct/>
              <w:topLinePunct w:val="0"/>
              <w:autoSpaceDE/>
              <w:autoSpaceDN/>
              <w:bidi w:val="0"/>
              <w:adjustRightInd/>
              <w:snapToGrid/>
              <w:spacing w:before="6" w:line="240" w:lineRule="exact"/>
              <w:ind w:left="54" w:right="1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我单位对本表填报的内容及提交的所有材料的原件或复印件及其内容的真实性及数据的准确性（含电子文件与图纸的一致性）负责，自愿承担虚报、瞒报、造假等不正当手段而产生的一切法律责任。如因虚假而引致的法律责任，概由本申请人承担，与审批机关无关。</w:t>
            </w:r>
          </w:p>
        </w:tc>
        <w:tc>
          <w:tcPr>
            <w:tcW w:w="2518" w:type="pct"/>
            <w:gridSpan w:val="3"/>
            <w:vAlign w:val="center"/>
          </w:tcPr>
          <w:p>
            <w:pPr>
              <w:pStyle w:val="13"/>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ascii="黑体"/>
                <w:color w:val="000000" w:themeColor="text1"/>
                <w:sz w:val="20"/>
                <w:szCs w:val="20"/>
                <w14:textFill>
                  <w14:solidFill>
                    <w14:schemeClr w14:val="tx1"/>
                  </w14:solidFill>
                </w14:textFill>
              </w:rPr>
            </w:pPr>
          </w:p>
          <w:p>
            <w:pPr>
              <w:pStyle w:val="13"/>
              <w:keepNext w:val="0"/>
              <w:keepLines w:val="0"/>
              <w:pageBreakBefore w:val="0"/>
              <w:widowControl w:val="0"/>
              <w:kinsoku/>
              <w:wordWrap/>
              <w:overflowPunct/>
              <w:topLinePunct w:val="0"/>
              <w:autoSpaceDE/>
              <w:autoSpaceDN/>
              <w:bidi w:val="0"/>
              <w:adjustRightInd/>
              <w:snapToGrid/>
              <w:spacing w:before="146" w:line="240" w:lineRule="exact"/>
              <w:ind w:left="41"/>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填写须知：</w:t>
            </w:r>
          </w:p>
          <w:p>
            <w:pPr>
              <w:pStyle w:val="13"/>
              <w:keepNext w:val="0"/>
              <w:keepLines w:val="0"/>
              <w:pageBreakBefore w:val="0"/>
              <w:widowControl w:val="0"/>
              <w:kinsoku/>
              <w:wordWrap/>
              <w:overflowPunct/>
              <w:topLinePunct w:val="0"/>
              <w:autoSpaceDE/>
              <w:autoSpaceDN/>
              <w:bidi w:val="0"/>
              <w:adjustRightInd/>
              <w:snapToGrid/>
              <w:spacing w:before="4" w:line="240" w:lineRule="exact"/>
              <w:ind w:left="41" w:right="12"/>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1、根据有关法律规定，行政相对人应如实提交有关材料和反映真实情况，并对申请材料实质内容的真实性负责。以虚报、瞒报、造假等不正当手段取得行政许可的，将依法予以撤销。</w:t>
            </w:r>
          </w:p>
          <w:p>
            <w:pPr>
              <w:pStyle w:val="13"/>
              <w:keepNext w:val="0"/>
              <w:keepLines w:val="0"/>
              <w:pageBreakBefore w:val="0"/>
              <w:widowControl w:val="0"/>
              <w:kinsoku/>
              <w:wordWrap/>
              <w:overflowPunct/>
              <w:topLinePunct w:val="0"/>
              <w:autoSpaceDE/>
              <w:autoSpaceDN/>
              <w:bidi w:val="0"/>
              <w:adjustRightInd/>
              <w:snapToGrid/>
              <w:spacing w:before="2" w:line="240" w:lineRule="exact"/>
              <w:ind w:left="41" w:right="13"/>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2、行政相对人有权进行陈述和申辩。申请人可以在我单位作出行政许可（或行政处罚）决定之前向我单位提交书面陈述申辩意见。</w:t>
            </w:r>
          </w:p>
          <w:p>
            <w:pPr>
              <w:pStyle w:val="13"/>
              <w:keepNext w:val="0"/>
              <w:keepLines w:val="0"/>
              <w:pageBreakBefore w:val="0"/>
              <w:widowControl w:val="0"/>
              <w:kinsoku/>
              <w:wordWrap/>
              <w:overflowPunct/>
              <w:topLinePunct w:val="0"/>
              <w:autoSpaceDE/>
              <w:autoSpaceDN/>
              <w:bidi w:val="0"/>
              <w:adjustRightInd/>
              <w:snapToGrid/>
              <w:spacing w:before="8" w:line="240" w:lineRule="exact"/>
              <w:jc w:val="both"/>
              <w:textAlignment w:val="auto"/>
              <w:rPr>
                <w:rFonts w:ascii="黑体"/>
                <w:color w:val="000000" w:themeColor="text1"/>
                <w:sz w:val="20"/>
                <w:szCs w:val="20"/>
                <w14:textFill>
                  <w14:solidFill>
                    <w14:schemeClr w14:val="tx1"/>
                  </w14:solidFill>
                </w14:textFill>
              </w:rPr>
            </w:pPr>
          </w:p>
          <w:p>
            <w:pPr>
              <w:pStyle w:val="13"/>
              <w:keepNext w:val="0"/>
              <w:keepLines w:val="0"/>
              <w:pageBreakBefore w:val="0"/>
              <w:widowControl w:val="0"/>
              <w:kinsoku/>
              <w:wordWrap/>
              <w:overflowPunct/>
              <w:topLinePunct w:val="0"/>
              <w:autoSpaceDE/>
              <w:autoSpaceDN/>
              <w:bidi w:val="0"/>
              <w:adjustRightInd/>
              <w:snapToGrid/>
              <w:spacing w:line="240" w:lineRule="exact"/>
              <w:ind w:right="1677"/>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建设单位（公章）</w:t>
            </w:r>
          </w:p>
          <w:p>
            <w:pPr>
              <w:pStyle w:val="13"/>
              <w:keepNext w:val="0"/>
              <w:keepLines w:val="0"/>
              <w:pageBreakBefore w:val="0"/>
              <w:widowControl w:val="0"/>
              <w:kinsoku/>
              <w:wordWrap/>
              <w:overflowPunct/>
              <w:topLinePunct w:val="0"/>
              <w:autoSpaceDE/>
              <w:autoSpaceDN/>
              <w:bidi w:val="0"/>
              <w:adjustRightInd/>
              <w:snapToGrid/>
              <w:spacing w:before="2" w:line="240" w:lineRule="exact"/>
              <w:jc w:val="both"/>
              <w:textAlignment w:val="auto"/>
              <w:rPr>
                <w:rFonts w:ascii="黑体"/>
                <w:color w:val="000000" w:themeColor="text1"/>
                <w:sz w:val="20"/>
                <w:szCs w:val="20"/>
                <w14:textFill>
                  <w14:solidFill>
                    <w14:schemeClr w14:val="tx1"/>
                  </w14:solidFill>
                </w14:textFill>
              </w:rPr>
            </w:pPr>
          </w:p>
          <w:p>
            <w:pPr>
              <w:pStyle w:val="13"/>
              <w:keepNext w:val="0"/>
              <w:keepLines w:val="0"/>
              <w:pageBreakBefore w:val="0"/>
              <w:widowControl w:val="0"/>
              <w:kinsoku/>
              <w:wordWrap/>
              <w:overflowPunct/>
              <w:topLinePunct w:val="0"/>
              <w:autoSpaceDE/>
              <w:autoSpaceDN/>
              <w:bidi w:val="0"/>
              <w:adjustRightInd/>
              <w:snapToGrid/>
              <w:spacing w:line="240" w:lineRule="exact"/>
              <w:ind w:right="1680"/>
              <w:jc w:val="both"/>
              <w:textAlignment w:val="auto"/>
              <w:rPr>
                <w:color w:val="000000" w:themeColor="text1"/>
                <w:sz w:val="20"/>
                <w:szCs w:val="20"/>
                <w14:textFill>
                  <w14:solidFill>
                    <w14:schemeClr w14:val="tx1"/>
                  </w14:solidFill>
                </w14:textFill>
              </w:rPr>
            </w:pPr>
            <w:r>
              <w:rPr>
                <w:color w:val="000000" w:themeColor="text1"/>
                <w:sz w:val="20"/>
                <w:szCs w:val="20"/>
                <w14:textFill>
                  <w14:solidFill>
                    <w14:schemeClr w14:val="tx1"/>
                  </w14:solidFill>
                </w14:textFill>
              </w:rPr>
              <w:t>申请时间：</w:t>
            </w:r>
          </w:p>
        </w:tc>
      </w:tr>
    </w:tbl>
    <w:p>
      <w:pPr>
        <w:spacing w:line="460" w:lineRule="exact"/>
        <w:ind w:left="132" w:leftChars="-428" w:hanging="1031" w:hangingChars="321"/>
        <w:jc w:val="center"/>
        <w:rPr>
          <w:rFonts w:hint="eastAsia" w:ascii="仿宋" w:hAnsi="仿宋" w:eastAsia="仿宋"/>
          <w:b/>
          <w:color w:val="000000" w:themeColor="text1"/>
          <w:sz w:val="32"/>
          <w:szCs w:val="32"/>
          <w14:textFill>
            <w14:solidFill>
              <w14:schemeClr w14:val="tx1"/>
            </w14:solidFill>
          </w14:textFill>
        </w:rPr>
      </w:pPr>
    </w:p>
    <w:p>
      <w:pPr>
        <w:spacing w:line="460" w:lineRule="exact"/>
        <w:ind w:left="132" w:leftChars="-428" w:hanging="1031" w:hangingChars="321"/>
        <w:jc w:val="center"/>
        <w:rPr>
          <w:rFonts w:hint="eastAsia" w:ascii="仿宋" w:hAnsi="仿宋" w:eastAsia="仿宋"/>
          <w:b/>
          <w:color w:val="000000" w:themeColor="text1"/>
          <w:sz w:val="32"/>
          <w:szCs w:val="32"/>
          <w14:textFill>
            <w14:solidFill>
              <w14:schemeClr w14:val="tx1"/>
            </w14:solidFill>
          </w14:textFill>
        </w:rPr>
      </w:pPr>
    </w:p>
    <w:p>
      <w:pPr>
        <w:rPr>
          <w:rFonts w:hint="eastAsia" w:ascii="仿宋" w:hAnsi="仿宋" w:eastAsia="仿宋"/>
          <w:b/>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br w:type="page"/>
      </w:r>
    </w:p>
    <w:p>
      <w:pPr>
        <w:ind w:firstLine="640" w:firstLineChars="200"/>
        <w:rPr>
          <w:rFonts w:hint="eastAsia" w:ascii="仿宋_GB2312" w:hAnsi="宋体" w:eastAsia="仿宋_GB2312" w:cs="宋体"/>
          <w:color w:val="000000" w:themeColor="text1"/>
          <w:kern w:val="0"/>
          <w:sz w:val="32"/>
          <w:szCs w:val="32"/>
          <w:lang w:eastAsia="zh-CN"/>
          <w14:textFill>
            <w14:solidFill>
              <w14:schemeClr w14:val="tx1"/>
            </w14:solidFill>
          </w14:textFill>
        </w:rPr>
      </w:pPr>
      <w:r>
        <w:rPr>
          <w:rFonts w:hint="default" w:ascii="仿宋_GB2312" w:hAnsi="宋体" w:eastAsia="仿宋_GB2312" w:cs="宋体"/>
          <w:color w:val="000000" w:themeColor="text1"/>
          <w:kern w:val="0"/>
          <w:sz w:val="32"/>
          <w:szCs w:val="32"/>
          <w:lang w:eastAsia="zh-Hans"/>
          <w14:textFill>
            <w14:solidFill>
              <w14:schemeClr w14:val="tx1"/>
            </w14:solidFill>
          </w14:textFill>
        </w:rPr>
        <w:t>2.</w:t>
      </w:r>
      <w:r>
        <w:rPr>
          <w:rFonts w:hint="eastAsia" w:ascii="仿宋_GB2312" w:hAnsi="宋体" w:eastAsia="仿宋_GB2312" w:cs="宋体"/>
          <w:color w:val="000000" w:themeColor="text1"/>
          <w:kern w:val="0"/>
          <w:sz w:val="32"/>
          <w:szCs w:val="32"/>
          <w:lang w:eastAsia="zh-CN"/>
          <w14:textFill>
            <w14:solidFill>
              <w14:schemeClr w14:val="tx1"/>
            </w14:solidFill>
          </w14:textFill>
        </w:rPr>
        <w:t>建设用地规划许可证</w:t>
      </w:r>
    </w:p>
    <w:p>
      <w:pP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9865" cy="3694430"/>
            <wp:effectExtent l="9525" t="9525" r="16510" b="1079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269865" cy="3694430"/>
                    </a:xfrm>
                    <a:prstGeom prst="rect">
                      <a:avLst/>
                    </a:prstGeom>
                    <a:noFill/>
                    <a:ln>
                      <a:solidFill>
                        <a:schemeClr val="bg1">
                          <a:lumMod val="85000"/>
                        </a:schemeClr>
                      </a:solidFill>
                    </a:ln>
                  </pic:spPr>
                </pic:pic>
              </a:graphicData>
            </a:graphic>
          </wp:inline>
        </w:drawing>
      </w:r>
    </w:p>
    <w:p>
      <w:pPr>
        <w:rPr>
          <w:rFonts w:hint="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568700"/>
            <wp:effectExtent l="9525" t="9525" r="13970" b="222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272405" cy="3568700"/>
                    </a:xfrm>
                    <a:prstGeom prst="rect">
                      <a:avLst/>
                    </a:prstGeom>
                    <a:noFill/>
                    <a:ln>
                      <a:solidFill>
                        <a:schemeClr val="bg1">
                          <a:lumMod val="85000"/>
                        </a:schemeClr>
                      </a:solidFill>
                    </a:ln>
                  </pic:spPr>
                </pic:pic>
              </a:graphicData>
            </a:graphic>
          </wp:inline>
        </w:drawing>
      </w:r>
    </w:p>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altName w:val="仿宋_GB2312"/>
    <w:panose1 w:val="02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4YTk3NDQyMWIwZjQyYzY1OTZhYTc5YzJjN2NjYjEifQ=="/>
  </w:docVars>
  <w:rsids>
    <w:rsidRoot w:val="003A338A"/>
    <w:rsid w:val="003A338A"/>
    <w:rsid w:val="005813F5"/>
    <w:rsid w:val="00C72E30"/>
    <w:rsid w:val="00D029DA"/>
    <w:rsid w:val="012F45DC"/>
    <w:rsid w:val="05FB28F4"/>
    <w:rsid w:val="09A257CF"/>
    <w:rsid w:val="0AEF054D"/>
    <w:rsid w:val="109F048E"/>
    <w:rsid w:val="1E1D7425"/>
    <w:rsid w:val="1EAA4A5F"/>
    <w:rsid w:val="219E6AFD"/>
    <w:rsid w:val="24CD5A67"/>
    <w:rsid w:val="256736AA"/>
    <w:rsid w:val="26931549"/>
    <w:rsid w:val="283F344B"/>
    <w:rsid w:val="2AAD392A"/>
    <w:rsid w:val="2D314573"/>
    <w:rsid w:val="307B5CC9"/>
    <w:rsid w:val="31D8691D"/>
    <w:rsid w:val="33BD2C9B"/>
    <w:rsid w:val="352B444C"/>
    <w:rsid w:val="368F2A60"/>
    <w:rsid w:val="3E523DF7"/>
    <w:rsid w:val="470909FD"/>
    <w:rsid w:val="490F1BDE"/>
    <w:rsid w:val="493B7B40"/>
    <w:rsid w:val="4F391364"/>
    <w:rsid w:val="52BA27BB"/>
    <w:rsid w:val="55D77046"/>
    <w:rsid w:val="55FD133D"/>
    <w:rsid w:val="582A4DDF"/>
    <w:rsid w:val="5E7A2A7D"/>
    <w:rsid w:val="64846651"/>
    <w:rsid w:val="68067009"/>
    <w:rsid w:val="6ABA4719"/>
    <w:rsid w:val="6FA5B3B0"/>
    <w:rsid w:val="7894751C"/>
    <w:rsid w:val="78BC45F3"/>
    <w:rsid w:val="7BFDF7A8"/>
    <w:rsid w:val="7CE8281E"/>
    <w:rsid w:val="7D28344D"/>
    <w:rsid w:val="7FCF8BCA"/>
    <w:rsid w:val="F33BB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6"/>
    <w:basedOn w:val="1"/>
    <w:next w:val="1"/>
    <w:qFormat/>
    <w:uiPriority w:val="0"/>
    <w:pPr>
      <w:keepNext/>
      <w:keepLines/>
      <w:spacing w:before="240" w:beforeLines="0" w:after="156" w:afterLines="50" w:line="317" w:lineRule="auto"/>
      <w:outlineLvl w:val="5"/>
    </w:pPr>
    <w:rPr>
      <w:rFonts w:ascii="Arial" w:hAnsi="Arial" w:eastAsia="黑体"/>
      <w:b/>
      <w:bCs/>
      <w:sz w:val="24"/>
      <w:szCs w:val="2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unhideWhenUsed/>
    <w:qFormat/>
    <w:uiPriority w:val="99"/>
    <w:pPr>
      <w:spacing w:after="120"/>
      <w:ind w:left="420" w:leftChars="2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qFormat/>
    <w:uiPriority w:val="0"/>
    <w:pPr>
      <w:ind w:firstLine="420" w:firstLineChars="200"/>
    </w:p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标题 1 字符"/>
    <w:basedOn w:val="9"/>
    <w:link w:val="2"/>
    <w:qFormat/>
    <w:uiPriority w:val="9"/>
    <w:rPr>
      <w:b/>
      <w:bCs/>
      <w:kern w:val="44"/>
      <w:sz w:val="44"/>
      <w:szCs w:val="44"/>
    </w:rPr>
  </w:style>
  <w:style w:type="paragraph" w:customStyle="1" w:styleId="13">
    <w:name w:val="Table Paragraph"/>
    <w:basedOn w:val="1"/>
    <w:qFormat/>
    <w:uiPriority w:val="1"/>
    <w:rPr>
      <w:rFonts w:ascii="宋体" w:hAnsi="宋体" w:eastAsia="宋体" w:cs="宋体"/>
      <w:lang w:val="zh-CN" w:eastAsia="zh-CN" w:bidi="zh-CN"/>
    </w:rPr>
  </w:style>
  <w:style w:type="paragraph" w:customStyle="1" w:styleId="14">
    <w:name w:val="正文文本缩进 21"/>
    <w:basedOn w:val="1"/>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2291</Words>
  <Characters>2317</Characters>
  <Lines>36</Lines>
  <Paragraphs>10</Paragraphs>
  <TotalTime>0</TotalTime>
  <ScaleCrop>false</ScaleCrop>
  <LinksUpToDate>false</LinksUpToDate>
  <CharactersWithSpaces>2341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2022-03-10T03:04:00Z</dcterms:created>
  <dc:creator>格日乐:起草</dc:creator>
  <cp:lastModifiedBy>今朝明月</cp:lastModifiedBy>
  <dcterms:modified xsi:type="dcterms:W3CDTF">2023-12-20T01:59:16Z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F1F4694663374A5B88F660A05D613C31</vt:lpwstr>
  </property>
</Properties>
</file>